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ascii="仿宋" w:hAnsi="仿宋" w:eastAsia="仿宋" w:cs="方正小标宋_GBK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kern w:val="0"/>
          <w:sz w:val="32"/>
          <w:szCs w:val="32"/>
        </w:rPr>
        <w:t>附件</w:t>
      </w:r>
      <w:r>
        <w:rPr>
          <w:rFonts w:ascii="仿宋" w:hAnsi="仿宋" w:eastAsia="仿宋" w:cs="方正小标宋_GBK"/>
          <w:kern w:val="0"/>
          <w:sz w:val="32"/>
          <w:szCs w:val="32"/>
        </w:rPr>
        <w:t>2</w:t>
      </w:r>
      <w:r>
        <w:rPr>
          <w:rFonts w:hint="eastAsia" w:ascii="仿宋" w:hAnsi="仿宋" w:eastAsia="仿宋" w:cs="方正小标宋_GBK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_GBK"/>
          <w:kern w:val="0"/>
          <w:sz w:val="44"/>
          <w:szCs w:val="44"/>
        </w:rPr>
        <w:t>人用狂犬病疫苗接种知情同意书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cs="方正小标宋_GBK"/>
          <w:b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疾病简介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狂犬病是由狂犬病病毒引起的急性传染病，主要由携带狂犬病病毒的犬、猫等动物咬伤所致。当人被感染狂犬病病毒的动物咬伤、抓伤及舔舐伤口或粘膜后，其唾液所含病毒经伤口或粘膜进入人体，一旦引起发病，病死率达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100%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疫苗简介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人用狂犬病疫苗是用狂犬病病毒接种适宜培养的细胞，收获病毒液经灭活、纯化、浓缩，制成的疫苗。接种人用狂犬病疫苗是预防狂犬病的有效手段。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类别及费用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本疫苗为续种补种免费疫苗，由受种者自愿受种。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接种对象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任何可能接触狂犬病毒的人群，特别是被动物（特别是犬类）咬伤、抓伤，皮肤或粘膜被舔者和有咬伤危险或接触病毒机会的工作者。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接种剂量和接种途径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每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次人用剂量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0.5ml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。接种途径为上臂三角肌肌内注射，幼儿可在大腿前外侧区肌内注射。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免疫程序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暴露后（动物致伤后接种）：有两种程序可供选择。不同的狂犬病疫苗产品适用不同的接种程序，如需了解更多接种程序信息，详见产品说明书。五针法（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14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28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天各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剂）或四针法（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0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天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2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剂，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21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天各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1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暴露前（健康人预防性接种）：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21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（或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）天各接种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剂。最后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剂后满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年加强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剂，以后每隔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～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5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年加强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再次暴露：已完成暴露后全程接种者，在接种最后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剂以下时间段内再暴露的接种程序：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个月～：不建议再次接种；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6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个月～：于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天各接种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剂；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12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个月～：于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7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天各接种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剂；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 36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个月～：重新按暴露后接种程序接种。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不良反应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常见不良反应：一般接种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 xml:space="preserve">24 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小时内注射部位可出现红肿、疼痛、发痒；或者轻度发热、无力、头痛、眩晕、关节痛、肌肉痛、呕吐、腹痛等。罕见不良反应：短暂中度以上发热。极罕见不良反应：过敏性皮疹、过敏性休克、过敏性紫癜、出现血管神经性水肿和神经系统反应。必要时应及时与接种单位联系，由后者给予处置指导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禁忌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】狂犬病为致死性疾病，暴露后免疫无任何禁忌。暴露前接种时的禁忌为：对疫苗的任何成分过敏者，包括辅料及抗生素；患急性疾病、严重慢性疾病、慢性疾病的急性发作期和发热者；患未控制的癫痫和其他进行性神经系统疾病者禁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方正黑体_GBK"/>
          <w:b/>
          <w:kern w:val="0"/>
          <w:sz w:val="32"/>
          <w:szCs w:val="32"/>
        </w:rPr>
        <w:t>注意事项</w:t>
      </w:r>
      <w:r>
        <w:rPr>
          <w:rFonts w:hint="eastAsia" w:ascii="仿宋_GB2312" w:hAnsi="仿宋" w:eastAsia="仿宋_GB2312" w:cs="方正黑体_GBK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目前防治狂犬病最有效的手段是规范的伤口处理和接种狂犬病疫苗。必要时使用抗狂犬病血清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/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狂犬病人免疫球蛋白，但上述的所有处置措施均不能保证受种者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100%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不患狂犬病。到目前为止，任何疫苗的保护效果都不能达到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100%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。少数人接种后未产生保护力，与疫苗本身特性和受种者个人体质有关。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判定为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III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级暴露者，或确认为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II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级暴露者且免疫功能低下的，或者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II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级暴露位于头面部且致伤动物不能确定健康时，应当立即处理伤口并注射狂犬病被动免疫制剂，随后接种狂犬病疫苗。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接种后应在接种单位的留观区域留观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30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分钟。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如需了解更多信息，请查看疫苗说明书。本知情告知书的内容与说明书发生冲突的，以说明书为准。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请您认真阅读以上内容及疫苗说明书，如实提供受种者的健康状况。如有疑问请咨询接种医生。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我已认真阅读并知晓了上述内容，□同意□不同意□接种人用狂犬病疫苗。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受种者姓名：                   受种者</w:t>
      </w:r>
      <w:r>
        <w:rPr>
          <w:rFonts w:hint="eastAsia" w:ascii="仿宋_GB2312" w:hAnsi="仿宋" w:eastAsia="仿宋_GB2312" w:cs="·½Õý·ÂËÎ_GBK"/>
          <w:kern w:val="0"/>
          <w:sz w:val="32"/>
          <w:szCs w:val="32"/>
        </w:rPr>
        <w:t>/</w:t>
      </w: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监护人签字：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询问诊医生签字：               日期：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所选产品厂家：                 接种单位：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·½Õý·ÂËÎ_GB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397258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33444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1788B"/>
    <w:rsid w:val="43E178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2018-10-11T07:38:00Z</dcterms:created>
  <dc:creator>小悟空</dc:creator>
  <cp:lastModifiedBy>小悟空</cp:lastModifiedBy>
  <dcterms:modified xsi:type="dcterms:W3CDTF">2018-10-11T07:39:14Z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